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b/>
          <w:bCs/>
          <w:color w:val="2E5C8A"/>
          <w:sz w:val="28"/>
          <w:szCs w:val="28"/>
          <w:lang w:eastAsia="ru-RU"/>
        </w:rPr>
        <w:t>Тема 1 Финансы корпораций: основы организации и содержание их финансовой среды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b/>
          <w:bCs/>
          <w:color w:val="2E5C8A"/>
          <w:sz w:val="28"/>
          <w:szCs w:val="28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b/>
          <w:bCs/>
          <w:color w:val="2E5C8A"/>
          <w:sz w:val="27"/>
          <w:szCs w:val="27"/>
          <w:lang w:eastAsia="ru-RU"/>
        </w:rPr>
        <w:t>План лекции: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1.1.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proofErr w:type="gramStart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Понятие  и</w:t>
      </w:r>
      <w:proofErr w:type="gramEnd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содержание корпоративных финансов, их функции.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1.2.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Финансовые ресурсы корпорации, понятие и их виды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1.3.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Принципы организации финансов корпорации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1.4.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Финансовая политика корпорации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1.5.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Формы предприятий в условиях рыночной экономики Казахстана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b/>
          <w:bCs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b/>
          <w:bCs/>
          <w:color w:val="2E5C8A"/>
          <w:sz w:val="27"/>
          <w:szCs w:val="27"/>
          <w:lang w:eastAsia="ru-RU"/>
        </w:rPr>
        <w:t>Краткое содержание лекции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lang w:eastAsia="ru-RU"/>
        </w:rPr>
        <w:t>Понятие  и</w:t>
      </w:r>
      <w:proofErr w:type="gramEnd"/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lang w:eastAsia="ru-RU"/>
        </w:rPr>
        <w:t xml:space="preserve"> содержание корпоративных финансов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История становления и развития финансов свидетельствует о том, что им свойственны следующие признаки: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денежный (стоимостной) характер финансовых отношений. Финансовые отношения между экономическим субъектами и государством носят денежный (стоимостной) характер. Появление финансовых отношений всегда сопровождается реальным движением денежных средств, что характерно для развитого рыночного отношения.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распределительный (пре распределительный) характер финансовых отношений; Финансы выражают распределение (перераспределение) стоимости ВВП. Движение стоимости ВВП по стадиям воспроизводственного процесса можно представить следующим образом, рисунок 1.1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Сферой возникновения и функционирования финансов является вторая стадия общественного воспроизводства, где происходит распределение ВВП по целевому назначению (на фонды возмещения, потребления и прибыль) и субъектам хозяйствования.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- фондовый характер денежных отношений, выражающих категорию «финансы»;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финансовые отношения всегда связаны с формированием доход, принимающих форму финансовых ресурсов;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финансовые отношения, будучи объективными, тем не менее регулируются государством посредство налогов и налоговых льгот, финансовых санкций, ставки рефинансирования НБРК, ставки единого социального налога.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Наряду с общегосударственными финансами, важным звеном финансовой системы страны являются финансы предприятий, организаций, учреждений различных форм собственности.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u w:val="single"/>
          <w:lang w:eastAsia="ru-RU"/>
        </w:rPr>
        <w:t>Корпоративные финансы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 выражают систему денежных отношений, возникающих в процессе хозяйственной деятельности и необходимых </w:t>
      </w:r>
      <w:proofErr w:type="gramStart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для  формирования</w:t>
      </w:r>
      <w:proofErr w:type="gramEnd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 и использования капитала, доходов, денежных фондов.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u w:val="single"/>
          <w:lang w:eastAsia="ru-RU"/>
        </w:rPr>
        <w:t>Капитал (пассивы баланса)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служит источником образования активов (оборотных и </w:t>
      </w:r>
      <w:proofErr w:type="spellStart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внеоборотных</w:t>
      </w:r>
      <w:proofErr w:type="spellEnd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).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u w:val="single"/>
          <w:lang w:eastAsia="ru-RU"/>
        </w:rPr>
        <w:t>Доходы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 выступают в форме выручки от продажи товаров и прочих доходов от инвестиционной и финансовой деятельности. Денежные фонды представлены фондами потребления, накопления, и резервами. Они являются объектами 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lastRenderedPageBreak/>
        <w:t>финансового контроля, анализа и планирования. Денежные фонды составляют только часть денежных средств, находящихся в обороте предприятия.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u w:val="single"/>
          <w:lang w:eastAsia="ru-RU"/>
        </w:rPr>
        <w:t>Денежные потоки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– целенаправленное движение денежных средств в текущей, инвестиционной и финансовой сферах деятельности предприятия (корпорации).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9349"/>
      </w:tblGrid>
      <w:tr w:rsidR="00FF3813" w:rsidRPr="00FF3813" w:rsidTr="00FF3813">
        <w:trPr>
          <w:gridAfter w:val="1"/>
          <w:trHeight w:val="90"/>
          <w:tblCellSpacing w:w="0" w:type="dxa"/>
        </w:trPr>
        <w:tc>
          <w:tcPr>
            <w:tcW w:w="6" w:type="dxa"/>
            <w:vAlign w:val="center"/>
            <w:hideMark/>
          </w:tcPr>
          <w:p w:rsidR="00FF3813" w:rsidRPr="00FF3813" w:rsidRDefault="00FF3813" w:rsidP="00FF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FF3813" w:rsidRPr="00FF3813" w:rsidTr="00FF3813">
        <w:trPr>
          <w:tblCellSpacing w:w="0" w:type="dxa"/>
        </w:trPr>
        <w:tc>
          <w:tcPr>
            <w:tcW w:w="0" w:type="auto"/>
            <w:vAlign w:val="center"/>
            <w:hideMark/>
          </w:tcPr>
          <w:p w:rsidR="00FF3813" w:rsidRPr="00FF3813" w:rsidRDefault="00FF3813" w:rsidP="00FF3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F3813" w:rsidRPr="00FF3813" w:rsidRDefault="00FF3813" w:rsidP="00FF3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381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343650" cy="3314700"/>
                  <wp:effectExtent l="0" t="0" r="0" b="0"/>
                  <wp:docPr id="2" name="Рисунок 2" descr="https://elib.kstu.kz/fulltext/!!!books/%D0%9A%D0%BE%D1%80%D0%BF%D0%BE%D1%80%D0%B0%D1%82%D0%B8%D0%B2%D0%BD%D1%8B%D0%B5%20%D1%84%D0%B8%D0%BD%D0%B0%D0%BD%D1%81%D1%8B/teory/1.files/image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lib.kstu.kz/fulltext/!!!books/%D0%9A%D0%BE%D1%80%D0%BF%D0%BE%D1%80%D0%B0%D1%82%D0%B8%D0%B2%D0%BD%D1%8B%D0%B5%20%D1%84%D0%B8%D0%BD%D0%B0%D0%BD%D1%81%D1%8B/teory/1.files/image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43650" cy="331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381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 w:type="textWrapping" w:clear="all"/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Рисунок 1. - Движение стоимости ВВП по стадиям воспроизводственного процесса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lastRenderedPageBreak/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lang w:eastAsia="ru-RU"/>
        </w:rPr>
        <w:t>Функции корпоративных финансов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Конкретное содержание и назначение финансов корпорации проявляется в их функциях. В условиях рыночного (товарного) хозяйства правомерно признать за корпоративными финансами наличие трех функций: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формирование капитала, доходов и денежных фондов;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использование капитала, доходов и денежных фондов;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контроль.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В процессе перераспределения выручки от реализации продукции (работ, услуг) за счет всех ее элементов (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val="en-US" w:eastAsia="ru-RU"/>
        </w:rPr>
        <w:t>c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+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val="en-US" w:eastAsia="ru-RU"/>
        </w:rPr>
        <w:t>v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+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val="en-US" w:eastAsia="ru-RU"/>
        </w:rPr>
        <w:t>m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) формируются следующие доходы государства.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1 За счет фонда возмещения (С) уплачиваются налоги, включаемые в издержки производства и обращения.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2 От фонда оплаты труда (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val="en-US" w:eastAsia="ru-RU"/>
        </w:rPr>
        <w:t>V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) по установленным ставкам уплачиваются единый социальный налог, социальные отчисления.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3 За счет прибыли (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val="en-US" w:eastAsia="ru-RU"/>
        </w:rPr>
        <w:t>m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) вносится в бюджет корпоративный подоходный налог и иные обязательные налоги и платежи в бюджет, относимый на счет «Прибыли и убытки».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Использование капитала, доходов и денежных фондов на цели, предусмотренные в финансовом плане (бюджете) корпорации (предприятия), составляет экономическое содержание второй функции финансов.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В процессе использования доходов предприятия происходит: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его распределение (первичное разделение на составляющие элементы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val="en-US" w:eastAsia="ru-RU"/>
        </w:rPr>
        <w:t>c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+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val="en-US" w:eastAsia="ru-RU"/>
        </w:rPr>
        <w:t>v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+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val="en-US" w:eastAsia="ru-RU"/>
        </w:rPr>
        <w:t>m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);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перераспределение – при уплате КПН в бюджетную систему государства;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конкретное расходование образованных за счет чистого дохода денежных фондов, которое сопровождается встречным движением стоимости в товарной форме (Д-Т и Т-Д).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В третьей функции финансы и используются для контроля за соблюдением стоимостных и материально-вещественных пропорций при образовании и использовании доходов предприятий (</w:t>
      </w:r>
      <w:proofErr w:type="gramStart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корпорации)  и</w:t>
      </w:r>
      <w:proofErr w:type="gramEnd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государства.  Инструментом реализации контрольной функции финансов является финансовая информация, содержащаяся в бухгалтерской отчетности.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lang w:eastAsia="ru-RU"/>
        </w:rPr>
        <w:t>Финансовые ресурсы корпорации, понятие и их виды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Финансовые ресурсы являются источником образования целевых денежных фондов;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потребления;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накопления;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резервного.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По источникам формирования финансовые ресурсы делятся на собственные и заемные.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Финансовые ресурсы корпораций направляются на следующие цели: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финансирование затрат на производство и реализацию продукции, работ, услуг;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реальные и финансовые инвестиции;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образование денежных фондов специального назначения;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платежи в бюджет и внебюджетные фонды;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lastRenderedPageBreak/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погашение кредитов и ссуд;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благотворительные цели и др.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Финансовые отношения, возникающие в процессе образования и использования финансовых ресурсов корпораций, формируются в процессе кругооборота его средств, что в свою очередь опосредствуется денежными потоками по различным видам деятельности.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Текущая (операционная) деятельность;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Инвестиционная деятельность.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Финансовая деятельность.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Финансовый поток – это перераспределенная часть денежных потоков, аккумулируемых в бюджете или во внебюджетных фондах, т.е. в сфере государственных финансов.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lang w:eastAsia="ru-RU"/>
        </w:rPr>
        <w:t>Принципы организации финансов корпорации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Принципы организации финансов корпораций должны обеспечивать принятие эффективных стратегических и тактических финансовых решений. На их основе разрабатывается финансовая политика корпорации, т.е. формирование собственного капитала и заемного, вложений в активы, способов увеличения имущества и объемов, оптимизации денежных потоков.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Принципами организации финансов корпорации могут являться следующие показатели: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1.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Принцип саморегулирования хозяйственной деятельности заключается в предоставлении предприятиям полной самостоятельности в принятии и реализации решений по производственному и НТ развитию, исходя из имеющихся материальных, трудовых и финансовых ресурсов.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2.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Принцип самоокупаемости предполагает, что средства, вложенные в развитие корпорации, должны окупаться за счет прибыли и других собственных финансовых ресурсов. Корпорация финансирует за счет собственных источников простое воспроизводство и вносит налоги в бюджетную систему. Реализация данного принципа на практике требует рентабельной работы всех предприятий и ликвидации убытков.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3.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Принцип деления источников формирования оборотных средств на собственные и заемные определяется особенностями технологии и организации производства в отдельных отраслях хозяйства. В отраслях с сезонным характером производства повышается доля заемных источников оборотных средств. В отраслях с несезонным характером производства (тяжелая промышленность, транспорт, связь) в составе источников образования оборотных средств преобладают собственные оборотные средства.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4.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Наличие финансовых резервов. Образование финансовых резервов необходимо для обеспечения устойчивой работы предприятий в условиях возможных колебаний рыночной конъюнктуры, возросшей материальной ответственности за невыполнение своих обязательств перед партнерами.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Реализация данных принципов на практике должна осуществляться при разработке финансовой политики и организации системы управления финансами хозяйствующих субъектов. При этом целесообразно: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сферу деятельности;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направления деятельности;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lastRenderedPageBreak/>
        <w:t>- отраслевую принадлежность;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организационно-правовые формы предпринимательской деятельности.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Соблюдение указанных принципов на практике обеспечивает финансовую устойчивость и доходность корпорации.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lang w:eastAsia="ru-RU"/>
        </w:rPr>
        <w:t>Финансовая политика корпорации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lang w:eastAsia="ru-RU"/>
        </w:rPr>
        <w:t>Финансовая политика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выражает целенаправленное использование финансов для достижения стратегических и тактических задач, определенных учредительными документами (уставом) корпорации. Содержание финансовой политики многогранно и включает следующие звенья: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1) разработку оптимальной концепции управления финансовыми потоками корпорации, обеспечивающую сочетание высокой доходности и защиты от коммерческих рисков;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2) выявление основных направлений использования финансовых ресурсов на текущий период и на ближайшую перспективу. При этом учитываются возможности развития производственно-торговой деятельности;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3) осуществление практических действий, направленных на достижение поставленных целей.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Стратегические задачи финансовой политики: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максимизация прибыли как источника экономического роста;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оптимизация структуры и стоимости капитала, обеспечение финансовой устойчивости и деловой активности и кредиторов;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достижение финансовой открытости корпорации для собственников, инвесторов и кредиторов;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использование рыночных механизмов привлечения капитала с помощью эмиссии корпоративных ценных бумаг, финансового лизинга, проектного финансирования;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разработка эффективного механизма управления финансами (финансового менеджмента).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Исходя из продолжительности и характера решаемых задач, финансовая политика классифицируется на финансовую стратегию и тактику.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lang w:eastAsia="ru-RU"/>
        </w:rPr>
        <w:t>Финансовая стратегия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– долговременный курс финансовой политики, рассчитанный на перспективу и предполагающий решение крупномасштабных задач корпорации.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К важнейшим направлениям разработки финансовой стратегии корпорации относятся: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анализ и оценка финансово-экономического состояния;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разработка учетной и налоговой политики;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выработка кредитной политики;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управление основным капиталом и принятие амортизационной политики;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управление оборотными активами и кредиторской задолженностью;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управление заемными средствами;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управление текущими издержками, сбытом продукции и прибылью;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ценовая политика;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выбор дивидендной и инвестиционной политики;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оценка достижений корпорации и ее рыночной стоимости (цены).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lang w:eastAsia="ru-RU"/>
        </w:rPr>
        <w:lastRenderedPageBreak/>
        <w:t xml:space="preserve">Финансовая </w:t>
      </w:r>
      <w:proofErr w:type="gramStart"/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lang w:eastAsia="ru-RU"/>
        </w:rPr>
        <w:t>тактика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направлена</w:t>
      </w:r>
      <w:proofErr w:type="gramEnd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на решение частных задач конкретного этапа развития корпорации путем своевременного изменения способов организации финансовых связей, перераспределения денежных ресурсов между видами расходов и структурными подразделениями. Для принятия управленческих решений используют информацию, приведенную в бухгалтерской и статистической отчетностях и в оперативном финансовом учете, которая и служит главным источником данных для определения показателей, применяемых в финансовом анализе и внутрифирменном финансовом планировании.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В повседневной практике финансовой работы перед финансовым менеджером всегда стоит противоречивая задача: поддержание постоянной ликвидности компании и получение максимального дохода. С одной стороны, чтобы решить задачу обеспечения благосостояния </w:t>
      </w:r>
      <w:proofErr w:type="gramStart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акционеров,,</w:t>
      </w:r>
      <w:proofErr w:type="gramEnd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необходимо располагать наличными денежными средствами (например выплаты дивидендов). С другой – для получения приемлемой прибыли, из которой выплачиваются дивиденды владельцам акций, необходимо направлять в оборот, ту же самую наличность или иные ликвидные активы (ибо деньги в кассе или на расчетном счете в банке не могут приносить прибыль).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Разрешение данного противоречия и есть главная цель деятельности финансового менеджера корпорации.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i/>
          <w:iCs/>
          <w:color w:val="2E5C8A"/>
          <w:sz w:val="27"/>
          <w:szCs w:val="27"/>
          <w:lang w:eastAsia="ru-RU"/>
        </w:rPr>
        <w:t>Формы предприятий в условиях рыночной экономики Казахстана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4"/>
          <w:szCs w:val="24"/>
          <w:lang w:eastAsia="ru-RU"/>
        </w:rPr>
        <w:t>Существуют особенности в организации финансов на предприятиях различных форм собственности. Классификация предприятий по формам собственности представлена на рисунке 1.2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"/>
        <w:gridCol w:w="9030"/>
      </w:tblGrid>
      <w:tr w:rsidR="00FF3813" w:rsidRPr="00FF3813" w:rsidTr="00FF3813">
        <w:trPr>
          <w:gridAfter w:val="1"/>
          <w:trHeight w:val="240"/>
          <w:tblCellSpacing w:w="0" w:type="dxa"/>
        </w:trPr>
        <w:tc>
          <w:tcPr>
            <w:tcW w:w="30" w:type="dxa"/>
            <w:vAlign w:val="center"/>
            <w:hideMark/>
          </w:tcPr>
          <w:p w:rsidR="00FF3813" w:rsidRPr="00FF3813" w:rsidRDefault="00FF3813" w:rsidP="00FF3813">
            <w:pPr>
              <w:spacing w:after="0" w:line="240" w:lineRule="auto"/>
              <w:rPr>
                <w:rFonts w:ascii="Times New Roman Kaz" w:eastAsia="Times New Roman" w:hAnsi="Times New Roman Kaz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F3813" w:rsidRPr="00FF3813" w:rsidTr="00FF3813">
        <w:trPr>
          <w:tblCellSpacing w:w="0" w:type="dxa"/>
        </w:trPr>
        <w:tc>
          <w:tcPr>
            <w:tcW w:w="0" w:type="auto"/>
            <w:vAlign w:val="center"/>
            <w:hideMark/>
          </w:tcPr>
          <w:p w:rsidR="00FF3813" w:rsidRPr="00FF3813" w:rsidRDefault="00FF3813" w:rsidP="00FF3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F3813" w:rsidRPr="00FF3813" w:rsidRDefault="00FF3813" w:rsidP="00FF3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381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734050" cy="2686050"/>
                  <wp:effectExtent l="0" t="0" r="0" b="0"/>
                  <wp:docPr id="1" name="Рисунок 1" descr="https://elib.kstu.kz/fulltext/!!!books/%D0%9A%D0%BE%D1%80%D0%BF%D0%BE%D1%80%D0%B0%D1%82%D0%B8%D0%B2%D0%BD%D1%8B%D0%B5%20%D1%84%D0%B8%D0%BD%D0%B0%D0%BD%D1%81%D1%8B/teory/1.files/image0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lib.kstu.kz/fulltext/!!!books/%D0%9A%D0%BE%D1%80%D0%BF%D0%BE%D1%80%D0%B0%D1%82%D0%B8%D0%B2%D0%BD%D1%8B%D0%B5%20%D1%84%D0%B8%D0%BD%D0%B0%D0%BD%D1%81%D1%8B/teory/1.files/image0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4050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lastRenderedPageBreak/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381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 w:type="textWrapping" w:clear="all"/>
      </w:r>
    </w:p>
    <w:p w:rsidR="00FF3813" w:rsidRPr="00FF3813" w:rsidRDefault="00FF3813" w:rsidP="00FF381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Рисунок 1.2 - Классификация хозяйствующих субъектов по формам собственности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Хозяйственными товариществами и обществами признаются коммерческие организации с разделенным на доли (вклады) учредителей уставным (складочным) капиталом. Имущество, созданное за счет вкладов участников (учредителей), а также произведенное (приобретенное) хозяйственным товариществом или обществом в процессе его деятельности. Принадлежит владельцу на праве собственности.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4"/>
          <w:szCs w:val="24"/>
          <w:lang w:eastAsia="ru-RU"/>
        </w:rPr>
        <w:t>Финансовые отношения возникают между участниками товарищества при формировании складочного капитала, распределении прибыли, возмещении причиненных товариществу убытков, взаимоотношениях членов товарищества с кредиторами, а также с государством (по налогам и сборам).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В обществах формируется не складочный, а уставный капитал, который разделен на доли, определенные учредительными документами. Участники общества не отвечают по его обязательствам и несут риск убытков в пределах стоимости внесенных ими вкладов.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4"/>
          <w:szCs w:val="24"/>
          <w:lang w:eastAsia="ru-RU"/>
        </w:rPr>
        <w:t xml:space="preserve">Уставный капитал общества составляется из стоимости вкладов его участников. Он определяет минимальный размер имущества общества, гарантирующего интересы его кредиторов. Размер доли участника в уставном капитале определяется в процентах или в виде доли.  Величина доли участника должна соответствовать соотношению номинальной </w:t>
      </w:r>
      <w:proofErr w:type="gramStart"/>
      <w:r w:rsidRPr="00FF3813">
        <w:rPr>
          <w:rFonts w:ascii="Times New Roman" w:eastAsia="Times New Roman" w:hAnsi="Times New Roman" w:cs="Times New Roman"/>
          <w:color w:val="2E5C8A"/>
          <w:sz w:val="24"/>
          <w:szCs w:val="24"/>
          <w:lang w:eastAsia="ru-RU"/>
        </w:rPr>
        <w:t>стоимости  его</w:t>
      </w:r>
      <w:proofErr w:type="gramEnd"/>
      <w:r w:rsidRPr="00FF3813">
        <w:rPr>
          <w:rFonts w:ascii="Times New Roman" w:eastAsia="Times New Roman" w:hAnsi="Times New Roman" w:cs="Times New Roman"/>
          <w:color w:val="2E5C8A"/>
          <w:sz w:val="24"/>
          <w:szCs w:val="24"/>
          <w:lang w:eastAsia="ru-RU"/>
        </w:rPr>
        <w:t xml:space="preserve"> доли и уставного капитала. Действительная стоимость доли участника соответствует части стоимости чистых активов общества, пропорциональной размеру его доли. Уставом общества могут быть ограничены максимальный размер доли участника. А также возможность изменения соотношения долей его участников.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4"/>
          <w:szCs w:val="24"/>
          <w:lang w:eastAsia="ru-RU"/>
        </w:rPr>
        <w:t xml:space="preserve">Вкладом в уставный капитал могут быть денежные средства, ценные бумаги, другие </w:t>
      </w:r>
      <w:proofErr w:type="gramStart"/>
      <w:r w:rsidRPr="00FF3813">
        <w:rPr>
          <w:rFonts w:ascii="Times New Roman" w:eastAsia="Times New Roman" w:hAnsi="Times New Roman" w:cs="Times New Roman"/>
          <w:color w:val="2E5C8A"/>
          <w:sz w:val="24"/>
          <w:szCs w:val="24"/>
          <w:lang w:eastAsia="ru-RU"/>
        </w:rPr>
        <w:t>вещи  или</w:t>
      </w:r>
      <w:proofErr w:type="gramEnd"/>
      <w:r w:rsidRPr="00FF3813">
        <w:rPr>
          <w:rFonts w:ascii="Times New Roman" w:eastAsia="Times New Roman" w:hAnsi="Times New Roman" w:cs="Times New Roman"/>
          <w:color w:val="2E5C8A"/>
          <w:sz w:val="24"/>
          <w:szCs w:val="24"/>
          <w:lang w:eastAsia="ru-RU"/>
        </w:rPr>
        <w:t xml:space="preserve"> имущественные или неимущественные права, имеющие стоимостную оценку.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4"/>
          <w:szCs w:val="24"/>
          <w:lang w:eastAsia="ru-RU"/>
        </w:rPr>
        <w:t>Общество не вправе принимать решение о распределении свой прибыли между участниками: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до полной оплаты уставного капитала;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до выплаты действительной стоимости доли участника общества;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если на момент принятия такого решения общество отвечает признакам несостоятельности (банкротства) или если указанные признаки появятся в результате принятия такого решения;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- в иных случаях, предусмотренных законодательством.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 Kaz" w:eastAsia="Times New Roman" w:hAnsi="Times New Roman Kaz" w:cs="Times New Roman"/>
          <w:color w:val="000000"/>
          <w:sz w:val="28"/>
          <w:szCs w:val="28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4"/>
          <w:szCs w:val="24"/>
          <w:lang w:eastAsia="ru-RU"/>
        </w:rPr>
        <w:t>Финансовые отношения выражаются во взаимоотношениях между участниками общества при формировании уставного и резервного капиталов, распределении прибыли, а также расчетах с кредиторами и государством. (по налогам и сборам).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b/>
          <w:bCs/>
          <w:color w:val="2E5C8A"/>
          <w:sz w:val="27"/>
          <w:szCs w:val="27"/>
          <w:lang w:eastAsia="ru-RU"/>
        </w:rPr>
        <w:t>Рекомендуемая литература: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lastRenderedPageBreak/>
        <w:t>1.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Ковалев, В.В. Финансы предприятий: Учебник/ В.В. Ковалев, </w:t>
      </w:r>
      <w:proofErr w:type="spellStart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Вит.В</w:t>
      </w:r>
      <w:proofErr w:type="spellEnd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. Ковалев. - М.: Проспект, 2003. - 352 с.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2.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proofErr w:type="spellStart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Шеремет</w:t>
      </w:r>
      <w:proofErr w:type="spellEnd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, А.Д. Финансы предприятий: учеб. пособие.: учебник/ А.Д. </w:t>
      </w:r>
      <w:proofErr w:type="spellStart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Шеремет</w:t>
      </w:r>
      <w:proofErr w:type="spellEnd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, Р.С. </w:t>
      </w:r>
      <w:proofErr w:type="spellStart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Сайфулин</w:t>
      </w:r>
      <w:proofErr w:type="spellEnd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. - М.: Инфра, 1997. - 344 с.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E5C8A"/>
          <w:sz w:val="27"/>
          <w:szCs w:val="27"/>
          <w:lang w:eastAsia="ru-RU"/>
        </w:rPr>
        <w:t>Контрольные задания для письменной работы</w:t>
      </w:r>
      <w:r w:rsidRPr="00FF3813">
        <w:rPr>
          <w:rFonts w:ascii="Times New Roman" w:eastAsia="Times New Roman" w:hAnsi="Times New Roman" w:cs="Times New Roman"/>
          <w:b/>
          <w:bCs/>
          <w:color w:val="2E5C8A"/>
          <w:sz w:val="27"/>
          <w:szCs w:val="27"/>
          <w:lang w:eastAsia="ru-RU"/>
        </w:rPr>
        <w:t>: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pacing w:val="-2"/>
          <w:sz w:val="27"/>
          <w:szCs w:val="27"/>
          <w:lang w:eastAsia="ru-RU"/>
        </w:rPr>
        <w:t>1.</w:t>
      </w:r>
      <w:r w:rsidRPr="00FF3813">
        <w:rPr>
          <w:rFonts w:ascii="Times New Roman" w:eastAsia="Times New Roman" w:hAnsi="Times New Roman" w:cs="Times New Roman"/>
          <w:color w:val="2E5C8A"/>
          <w:spacing w:val="-2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pacing w:val="-2"/>
          <w:sz w:val="27"/>
          <w:szCs w:val="27"/>
          <w:lang w:eastAsia="ru-RU"/>
        </w:rPr>
        <w:t>В чем заключается природа финансов хозяйствующих субъектов?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2.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Какие существуют классификации фирм (бизнеса</w:t>
      </w:r>
      <w:proofErr w:type="gramStart"/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) ?</w:t>
      </w:r>
      <w:proofErr w:type="gramEnd"/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3.</w:t>
      </w:r>
      <w:r w:rsidRPr="00FF3813">
        <w:rPr>
          <w:rFonts w:ascii="Times New Roman" w:eastAsia="Times New Roman" w:hAnsi="Times New Roman" w:cs="Times New Roman"/>
          <w:color w:val="2E5C8A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pacing w:val="-2"/>
          <w:sz w:val="27"/>
          <w:szCs w:val="27"/>
          <w:lang w:eastAsia="ru-RU"/>
        </w:rPr>
        <w:t>Основные функции фирм (бизнеса)?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pacing w:val="-2"/>
          <w:sz w:val="27"/>
          <w:szCs w:val="27"/>
          <w:lang w:eastAsia="ru-RU"/>
        </w:rPr>
        <w:t>4.</w:t>
      </w:r>
      <w:r w:rsidRPr="00FF3813">
        <w:rPr>
          <w:rFonts w:ascii="Times New Roman" w:eastAsia="Times New Roman" w:hAnsi="Times New Roman" w:cs="Times New Roman"/>
          <w:color w:val="2E5C8A"/>
          <w:spacing w:val="-2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pacing w:val="-2"/>
          <w:sz w:val="27"/>
          <w:szCs w:val="27"/>
          <w:lang w:eastAsia="ru-RU"/>
        </w:rPr>
        <w:t>Что такое финансовые ресурсы?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pacing w:val="-2"/>
          <w:sz w:val="27"/>
          <w:szCs w:val="27"/>
          <w:lang w:eastAsia="ru-RU"/>
        </w:rPr>
        <w:t>5.</w:t>
      </w:r>
      <w:r w:rsidRPr="00FF3813">
        <w:rPr>
          <w:rFonts w:ascii="Times New Roman" w:eastAsia="Times New Roman" w:hAnsi="Times New Roman" w:cs="Times New Roman"/>
          <w:color w:val="2E5C8A"/>
          <w:spacing w:val="-2"/>
          <w:sz w:val="14"/>
          <w:szCs w:val="14"/>
          <w:lang w:eastAsia="ru-RU"/>
        </w:rPr>
        <w:t>      </w:t>
      </w:r>
      <w:r w:rsidRPr="00FF3813">
        <w:rPr>
          <w:rFonts w:ascii="Times New Roman" w:eastAsia="Times New Roman" w:hAnsi="Times New Roman" w:cs="Times New Roman"/>
          <w:color w:val="2E5C8A"/>
          <w:spacing w:val="-2"/>
          <w:sz w:val="27"/>
          <w:szCs w:val="27"/>
          <w:lang w:eastAsia="ru-RU"/>
        </w:rPr>
        <w:t>Каковы основные принципы организации финансов фирм (бизнеса)?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Подготовить письменно в печатном виде три </w:t>
      </w:r>
      <w:proofErr w:type="gramStart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ответа,  правильное</w:t>
      </w:r>
      <w:proofErr w:type="gramEnd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оформления.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</w:t>
      </w:r>
    </w:p>
    <w:p w:rsidR="00FF3813" w:rsidRPr="00FF3813" w:rsidRDefault="00FF3813" w:rsidP="00FF38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F3813"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 </w:t>
      </w:r>
    </w:p>
    <w:p w:rsidR="000E601A" w:rsidRDefault="000E601A"/>
    <w:sectPr w:rsidR="000E60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Kaz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54B"/>
    <w:rsid w:val="000E601A"/>
    <w:rsid w:val="00E9254B"/>
    <w:rsid w:val="00FF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F9DA9"/>
  <w15:chartTrackingRefBased/>
  <w15:docId w15:val="{6176145D-FDC7-4AE2-A712-154D52533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FF3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FF38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FF3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semiHidden/>
    <w:rsid w:val="00FF38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FF3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F381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1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2195</Words>
  <Characters>12512</Characters>
  <Application>Microsoft Office Word</Application>
  <DocSecurity>0</DocSecurity>
  <Lines>104</Lines>
  <Paragraphs>29</Paragraphs>
  <ScaleCrop>false</ScaleCrop>
  <Company/>
  <LinksUpToDate>false</LinksUpToDate>
  <CharactersWithSpaces>14678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2025-09-29T03:47:00Z</dcterms:created>
  <dcterms:modified xsi:type="dcterms:W3CDTF">2025-09-29T03:48:00Z</dcterms:modified>
</cp:coreProperties>
</file>